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C4" w:rsidRDefault="00C936AE">
      <w:pPr>
        <w:spacing w:after="20"/>
        <w:rPr>
          <w:lang w:eastAsia="zh-CN"/>
        </w:rPr>
      </w:pPr>
      <w:r>
        <w:rPr>
          <w:b/>
          <w:noProof/>
          <w:color w:val="5F497A"/>
          <w:sz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6178848</wp:posOffset>
            </wp:positionH>
            <wp:positionV relativeFrom="paragraph">
              <wp:posOffset>283495</wp:posOffset>
            </wp:positionV>
            <wp:extent cx="792099" cy="1197015"/>
            <wp:effectExtent l="0" t="0" r="8255" b="3175"/>
            <wp:wrapThrough wrapText="bothSides">
              <wp:wrapPolygon edited="0">
                <wp:start x="0" y="0"/>
                <wp:lineTo x="0" y="21314"/>
                <wp:lineTo x="21306" y="21314"/>
                <wp:lineTo x="21306" y="0"/>
                <wp:lineTo x="0" y="0"/>
              </wp:wrapPolygon>
            </wp:wrapThrough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99" cy="119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5F497A"/>
          <w:sz w:val="32"/>
          <w:lang w:eastAsia="zh-CN"/>
        </w:rPr>
        <w:t>李治平</w:t>
      </w:r>
    </w:p>
    <w:p w:rsidR="002026C4" w:rsidRPr="00006575" w:rsidRDefault="00C936AE">
      <w:pPr>
        <w:rPr>
          <w:color w:val="auto"/>
          <w:sz w:val="21"/>
          <w:lang w:eastAsia="zh-CN"/>
        </w:rPr>
      </w:pPr>
      <w:r w:rsidRPr="00006575">
        <w:rPr>
          <w:lang w:eastAsia="zh-CN"/>
        </w:rPr>
        <w:t>186 2071 2525</w:t>
      </w:r>
      <w:r w:rsidRPr="00006575">
        <w:rPr>
          <w:color w:val="999999"/>
          <w:sz w:val="21"/>
          <w:lang w:eastAsia="zh-CN"/>
        </w:rPr>
        <w:t xml:space="preserve">  |  </w:t>
      </w:r>
      <w:r w:rsidRPr="00006575">
        <w:rPr>
          <w:lang w:eastAsia="zh-CN"/>
        </w:rPr>
        <w:t>127919227@qq.</w:t>
      </w:r>
      <w:r w:rsidRPr="00006575">
        <w:rPr>
          <w:color w:val="auto"/>
          <w:lang w:eastAsia="zh-CN"/>
        </w:rPr>
        <w:t>com  |  中共党员  |  1991.07</w:t>
      </w:r>
    </w:p>
    <w:p w:rsidR="002026C4" w:rsidRDefault="00C936AE" w:rsidP="00006575">
      <w:pPr>
        <w:pBdr>
          <w:left w:val="single" w:sz="18" w:space="10" w:color="5F497A"/>
        </w:pBdr>
        <w:spacing w:before="40" w:after="80"/>
        <w:ind w:left="198"/>
        <w:jc w:val="both"/>
        <w:rPr>
          <w:lang w:eastAsia="zh-CN"/>
        </w:rPr>
      </w:pPr>
      <w:r>
        <w:rPr>
          <w:sz w:val="19"/>
          <w:lang w:eastAsia="zh-CN"/>
        </w:rPr>
        <w:t>13年资本市场服务经验，投行审核+四大审计双重背景。持有 CPA、保荐代表人、法律职业资格、资产评估师等核心资质，复合财务、法律、风控、合</w:t>
      </w:r>
      <w:proofErr w:type="gramStart"/>
      <w:r>
        <w:rPr>
          <w:sz w:val="19"/>
          <w:lang w:eastAsia="zh-CN"/>
        </w:rPr>
        <w:t>规</w:t>
      </w:r>
      <w:proofErr w:type="gramEnd"/>
      <w:r>
        <w:rPr>
          <w:sz w:val="19"/>
          <w:lang w:eastAsia="zh-CN"/>
        </w:rPr>
        <w:t>综合判断力。主导审核项目逾百个，深度参与投行智能核查及 AI 智能体的应用落地。具有监管借调经历，熟悉审核与</w:t>
      </w:r>
      <w:proofErr w:type="gramStart"/>
      <w:r>
        <w:rPr>
          <w:sz w:val="19"/>
          <w:lang w:eastAsia="zh-CN"/>
        </w:rPr>
        <w:t>申报全</w:t>
      </w:r>
      <w:proofErr w:type="gramEnd"/>
      <w:r>
        <w:rPr>
          <w:sz w:val="19"/>
          <w:lang w:eastAsia="zh-CN"/>
        </w:rPr>
        <w:t>链条要点与常见障碍，具备从筹备到过会的推动能力。</w:t>
      </w:r>
    </w:p>
    <w:p w:rsidR="002026C4" w:rsidRDefault="00C936AE">
      <w:pPr>
        <w:pBdr>
          <w:bottom w:val="single" w:sz="6" w:space="4" w:color="5F497A"/>
        </w:pBdr>
        <w:spacing w:before="80" w:after="20"/>
        <w:rPr>
          <w:lang w:eastAsia="zh-CN"/>
        </w:rPr>
      </w:pPr>
      <w:r>
        <w:rPr>
          <w:b/>
          <w:color w:val="5F497A"/>
          <w:sz w:val="24"/>
          <w:lang w:eastAsia="zh-CN"/>
        </w:rPr>
        <w:t>职业技能</w:t>
      </w:r>
    </w:p>
    <w:p w:rsidR="002026C4" w:rsidRDefault="00C936AE" w:rsidP="00C1295D">
      <w:pPr>
        <w:spacing w:after="0"/>
        <w:contextualSpacing/>
        <w:rPr>
          <w:lang w:eastAsia="zh-CN"/>
        </w:rPr>
      </w:pPr>
      <w:r>
        <w:rPr>
          <w:b/>
          <w:sz w:val="19"/>
          <w:lang w:eastAsia="zh-CN"/>
        </w:rPr>
        <w:t>财务与审计：</w:t>
      </w:r>
      <w:r>
        <w:rPr>
          <w:sz w:val="19"/>
          <w:lang w:eastAsia="zh-CN"/>
        </w:rPr>
        <w:t>中国注册会计师（非执业） | 资产评估师</w:t>
      </w:r>
    </w:p>
    <w:p w:rsidR="002026C4" w:rsidRDefault="00C936AE" w:rsidP="00C1295D">
      <w:pPr>
        <w:spacing w:after="0"/>
        <w:contextualSpacing/>
        <w:rPr>
          <w:lang w:eastAsia="zh-CN"/>
        </w:rPr>
      </w:pPr>
      <w:r>
        <w:rPr>
          <w:b/>
          <w:sz w:val="19"/>
          <w:lang w:eastAsia="zh-CN"/>
        </w:rPr>
        <w:t>法律与合</w:t>
      </w:r>
      <w:proofErr w:type="gramStart"/>
      <w:r>
        <w:rPr>
          <w:b/>
          <w:sz w:val="19"/>
          <w:lang w:eastAsia="zh-CN"/>
        </w:rPr>
        <w:t>规</w:t>
      </w:r>
      <w:proofErr w:type="gramEnd"/>
      <w:r>
        <w:rPr>
          <w:b/>
          <w:sz w:val="19"/>
          <w:lang w:eastAsia="zh-CN"/>
        </w:rPr>
        <w:t>：</w:t>
      </w:r>
      <w:r>
        <w:rPr>
          <w:sz w:val="19"/>
          <w:lang w:eastAsia="zh-CN"/>
        </w:rPr>
        <w:t>保荐代表人 | 国家法律职业资格 | 香港 HKSI 第 1/6 号牌</w:t>
      </w:r>
    </w:p>
    <w:p w:rsidR="002026C4" w:rsidRDefault="00C936AE" w:rsidP="00C1295D">
      <w:pPr>
        <w:spacing w:after="0"/>
        <w:contextualSpacing/>
        <w:rPr>
          <w:lang w:eastAsia="zh-CN"/>
        </w:rPr>
      </w:pPr>
      <w:r>
        <w:rPr>
          <w:b/>
          <w:sz w:val="19"/>
          <w:lang w:eastAsia="zh-CN"/>
        </w:rPr>
        <w:t>英语能力：</w:t>
      </w:r>
      <w:r>
        <w:rPr>
          <w:sz w:val="19"/>
          <w:lang w:eastAsia="zh-CN"/>
        </w:rPr>
        <w:t>IELTS 7.0 | CET-6</w:t>
      </w:r>
    </w:p>
    <w:p w:rsidR="002026C4" w:rsidRDefault="00C936AE">
      <w:pPr>
        <w:pBdr>
          <w:bottom w:val="single" w:sz="6" w:space="4" w:color="5F497A"/>
        </w:pBdr>
        <w:spacing w:before="80" w:after="20"/>
        <w:rPr>
          <w:lang w:eastAsia="zh-CN"/>
        </w:rPr>
      </w:pPr>
      <w:r>
        <w:rPr>
          <w:b/>
          <w:color w:val="5F497A"/>
          <w:sz w:val="24"/>
          <w:lang w:eastAsia="zh-CN"/>
        </w:rPr>
        <w:t>教育经历</w:t>
      </w:r>
    </w:p>
    <w:p w:rsidR="002026C4" w:rsidRDefault="00C936AE" w:rsidP="00C1295D">
      <w:pPr>
        <w:spacing w:after="0"/>
        <w:contextualSpacing/>
        <w:rPr>
          <w:lang w:eastAsia="zh-CN"/>
        </w:rPr>
      </w:pPr>
      <w:r>
        <w:rPr>
          <w:sz w:val="19"/>
          <w:lang w:eastAsia="zh-CN"/>
        </w:rPr>
        <w:t>2018.9 ~ 2021.6          中山大学                工商管理                                  硕士/研究生</w:t>
      </w:r>
    </w:p>
    <w:p w:rsidR="002026C4" w:rsidRDefault="00C936AE" w:rsidP="00C1295D">
      <w:pPr>
        <w:spacing w:after="0"/>
        <w:contextualSpacing/>
        <w:rPr>
          <w:lang w:eastAsia="zh-CN"/>
        </w:rPr>
      </w:pPr>
      <w:r>
        <w:rPr>
          <w:sz w:val="19"/>
          <w:lang w:eastAsia="zh-CN"/>
        </w:rPr>
        <w:t>2008.9 ~ 2012.6          江西财经大学         会计学（国际会计方向）           学士/本科</w:t>
      </w:r>
    </w:p>
    <w:p w:rsidR="002026C4" w:rsidRDefault="00C936AE">
      <w:pPr>
        <w:pBdr>
          <w:bottom w:val="single" w:sz="6" w:space="4" w:color="5F497A"/>
        </w:pBdr>
        <w:spacing w:before="80" w:after="20"/>
        <w:rPr>
          <w:lang w:eastAsia="zh-CN"/>
        </w:rPr>
      </w:pPr>
      <w:r>
        <w:rPr>
          <w:b/>
          <w:color w:val="5F497A"/>
          <w:sz w:val="24"/>
          <w:lang w:eastAsia="zh-CN"/>
        </w:rPr>
        <w:t>工作经历</w:t>
      </w:r>
    </w:p>
    <w:p w:rsidR="002026C4" w:rsidRPr="00006575" w:rsidRDefault="00C936AE" w:rsidP="00C1295D">
      <w:pPr>
        <w:spacing w:line="257" w:lineRule="auto"/>
        <w:contextualSpacing/>
        <w:rPr>
          <w:color w:val="auto"/>
          <w:lang w:eastAsia="zh-CN"/>
        </w:rPr>
      </w:pPr>
      <w:r>
        <w:rPr>
          <w:b/>
          <w:sz w:val="19"/>
          <w:lang w:eastAsia="zh-CN"/>
        </w:rPr>
        <w:t>广发证券股份有限公司</w:t>
      </w:r>
      <w:r>
        <w:rPr>
          <w:sz w:val="19"/>
          <w:lang w:eastAsia="zh-CN"/>
        </w:rPr>
        <w:t xml:space="preserve">  |  投资银行质量</w:t>
      </w:r>
      <w:r w:rsidRPr="00006575">
        <w:rPr>
          <w:color w:val="auto"/>
          <w:sz w:val="19"/>
          <w:lang w:eastAsia="zh-CN"/>
        </w:rPr>
        <w:t>控制  |  副总监  |  2022.9 ~ 至今</w:t>
      </w:r>
    </w:p>
    <w:p w:rsidR="002026C4" w:rsidRDefault="00C936AE" w:rsidP="00C1295D">
      <w:pPr>
        <w:spacing w:line="257" w:lineRule="auto"/>
        <w:contextualSpacing/>
        <w:jc w:val="both"/>
        <w:rPr>
          <w:lang w:eastAsia="zh-CN"/>
        </w:rPr>
      </w:pPr>
      <w:r>
        <w:rPr>
          <w:lang w:eastAsia="zh-CN"/>
        </w:rPr>
        <w:t xml:space="preserve">负责股权、债券及 ABS </w:t>
      </w:r>
      <w:r w:rsidRPr="00006575">
        <w:rPr>
          <w:b/>
          <w:color w:val="5F497A"/>
          <w:szCs w:val="20"/>
          <w:lang w:eastAsia="zh-CN"/>
        </w:rPr>
        <w:t>各融资品种</w:t>
      </w:r>
      <w:r>
        <w:rPr>
          <w:lang w:eastAsia="zh-CN"/>
        </w:rPr>
        <w:t>的审核</w:t>
      </w:r>
      <w:proofErr w:type="gramStart"/>
      <w:r>
        <w:rPr>
          <w:lang w:eastAsia="zh-CN"/>
        </w:rPr>
        <w:t>与风控体系</w:t>
      </w:r>
      <w:proofErr w:type="gramEnd"/>
      <w:r>
        <w:rPr>
          <w:lang w:eastAsia="zh-CN"/>
        </w:rPr>
        <w:t>运作，推动多个</w:t>
      </w:r>
      <w:proofErr w:type="gramStart"/>
      <w:r w:rsidRPr="00006575">
        <w:rPr>
          <w:b/>
          <w:color w:val="5F497A"/>
          <w:szCs w:val="20"/>
          <w:lang w:eastAsia="zh-CN"/>
        </w:rPr>
        <w:t>市场首单及</w:t>
      </w:r>
      <w:proofErr w:type="gramEnd"/>
      <w:r w:rsidRPr="00006575">
        <w:rPr>
          <w:b/>
          <w:color w:val="5F497A"/>
          <w:szCs w:val="20"/>
          <w:lang w:eastAsia="zh-CN"/>
        </w:rPr>
        <w:t>唯一性</w:t>
      </w:r>
      <w:r>
        <w:rPr>
          <w:lang w:eastAsia="zh-CN"/>
        </w:rPr>
        <w:t>项目。持续以数字化手段改造</w:t>
      </w:r>
      <w:proofErr w:type="gramStart"/>
      <w:r>
        <w:rPr>
          <w:lang w:eastAsia="zh-CN"/>
        </w:rPr>
        <w:t>审核风控体系</w:t>
      </w:r>
      <w:proofErr w:type="gramEnd"/>
      <w:r>
        <w:rPr>
          <w:lang w:eastAsia="zh-CN"/>
        </w:rPr>
        <w:t>工作流，深度参与并探索 AI 大模型及智能体在投行审核场景中的应用设计与流程再造。曾借调至</w:t>
      </w:r>
      <w:r w:rsidRPr="00006575">
        <w:rPr>
          <w:b/>
          <w:color w:val="5F497A"/>
          <w:szCs w:val="20"/>
          <w:lang w:eastAsia="zh-CN"/>
        </w:rPr>
        <w:t>广东省证监局</w:t>
      </w:r>
      <w:r>
        <w:rPr>
          <w:lang w:eastAsia="zh-CN"/>
        </w:rPr>
        <w:t>参与 IPO 项目现场检查，具备监管审核视角与沟通经验，深度理解上市公司财务运作体系、信息披露及持续性合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要求。</w:t>
      </w:r>
    </w:p>
    <w:p w:rsidR="002026C4" w:rsidRDefault="00C936AE" w:rsidP="00C1295D">
      <w:pPr>
        <w:spacing w:before="10" w:after="20" w:line="257" w:lineRule="auto"/>
        <w:ind w:left="397" w:hanging="198"/>
        <w:contextualSpacing/>
        <w:jc w:val="both"/>
        <w:rPr>
          <w:lang w:eastAsia="zh-CN"/>
        </w:rPr>
      </w:pPr>
      <w:r>
        <w:rPr>
          <w:sz w:val="19"/>
          <w:lang w:eastAsia="zh-CN"/>
        </w:rPr>
        <w:t xml:space="preserve">• 审核股权类项目累计超过 </w:t>
      </w:r>
      <w:r w:rsidRPr="00006575">
        <w:rPr>
          <w:b/>
          <w:color w:val="5F497A"/>
          <w:szCs w:val="20"/>
          <w:lang w:eastAsia="zh-CN"/>
        </w:rPr>
        <w:t>20</w:t>
      </w:r>
      <w:r>
        <w:rPr>
          <w:sz w:val="19"/>
          <w:lang w:eastAsia="zh-CN"/>
        </w:rPr>
        <w:t xml:space="preserve"> </w:t>
      </w:r>
      <w:proofErr w:type="gramStart"/>
      <w:r>
        <w:rPr>
          <w:sz w:val="19"/>
          <w:lang w:eastAsia="zh-CN"/>
        </w:rPr>
        <w:t>个</w:t>
      </w:r>
      <w:proofErr w:type="gramEnd"/>
      <w:r>
        <w:rPr>
          <w:sz w:val="19"/>
          <w:lang w:eastAsia="zh-CN"/>
        </w:rPr>
        <w:t>，覆盖沪深北 IPO、新三板推荐挂牌、再融资及并购各品种，涉及高端制造、军工、电子信息、化工及新材料、新消费等行业，多个项目为</w:t>
      </w:r>
      <w:proofErr w:type="gramStart"/>
      <w:r>
        <w:rPr>
          <w:sz w:val="19"/>
          <w:lang w:eastAsia="zh-CN"/>
        </w:rPr>
        <w:t>市场首单或</w:t>
      </w:r>
      <w:proofErr w:type="gramEnd"/>
      <w:r>
        <w:rPr>
          <w:sz w:val="19"/>
          <w:lang w:eastAsia="zh-CN"/>
        </w:rPr>
        <w:t xml:space="preserve">具行业唯一性；审核债券类项目累计超过 </w:t>
      </w:r>
      <w:r w:rsidRPr="00006575">
        <w:rPr>
          <w:b/>
          <w:color w:val="5F497A"/>
          <w:szCs w:val="20"/>
          <w:lang w:eastAsia="zh-CN"/>
        </w:rPr>
        <w:t>110</w:t>
      </w:r>
      <w:r>
        <w:rPr>
          <w:sz w:val="19"/>
          <w:lang w:eastAsia="zh-CN"/>
        </w:rPr>
        <w:t xml:space="preserve"> </w:t>
      </w:r>
      <w:proofErr w:type="gramStart"/>
      <w:r>
        <w:rPr>
          <w:sz w:val="19"/>
          <w:lang w:eastAsia="zh-CN"/>
        </w:rPr>
        <w:t>个</w:t>
      </w:r>
      <w:proofErr w:type="gramEnd"/>
      <w:r>
        <w:rPr>
          <w:sz w:val="19"/>
          <w:lang w:eastAsia="zh-CN"/>
        </w:rPr>
        <w:t>，覆盖公司债、金融债及各类债务融资工具等品种，ABS 类项目累计超过</w:t>
      </w:r>
      <w:r w:rsidRPr="00006575">
        <w:rPr>
          <w:b/>
          <w:color w:val="5F497A"/>
          <w:szCs w:val="20"/>
          <w:lang w:eastAsia="zh-CN"/>
        </w:rPr>
        <w:t xml:space="preserve"> 25</w:t>
      </w:r>
      <w:r>
        <w:rPr>
          <w:sz w:val="19"/>
          <w:lang w:eastAsia="zh-CN"/>
        </w:rPr>
        <w:t xml:space="preserve"> </w:t>
      </w:r>
      <w:proofErr w:type="gramStart"/>
      <w:r>
        <w:rPr>
          <w:sz w:val="19"/>
          <w:lang w:eastAsia="zh-CN"/>
        </w:rPr>
        <w:t>个</w:t>
      </w:r>
      <w:proofErr w:type="gramEnd"/>
      <w:r>
        <w:rPr>
          <w:sz w:val="19"/>
          <w:lang w:eastAsia="zh-CN"/>
        </w:rPr>
        <w:t>，覆盖公募/机构间 REITs、类 REITs 及 CMBS 等品种，涉及城投转型产业、类金融等主体，存续期管理实现</w:t>
      </w:r>
      <w:r w:rsidRPr="00006575">
        <w:rPr>
          <w:b/>
          <w:color w:val="5F497A"/>
          <w:szCs w:val="20"/>
          <w:lang w:eastAsia="zh-CN"/>
        </w:rPr>
        <w:t>零</w:t>
      </w:r>
      <w:r>
        <w:rPr>
          <w:sz w:val="19"/>
          <w:lang w:eastAsia="zh-CN"/>
        </w:rPr>
        <w:t>风险。</w:t>
      </w:r>
    </w:p>
    <w:p w:rsidR="002026C4" w:rsidRDefault="00C936AE" w:rsidP="00C1295D">
      <w:pPr>
        <w:spacing w:before="10" w:after="20" w:line="257" w:lineRule="auto"/>
        <w:ind w:left="397" w:hanging="198"/>
        <w:contextualSpacing/>
        <w:jc w:val="both"/>
        <w:rPr>
          <w:lang w:eastAsia="zh-CN"/>
        </w:rPr>
      </w:pPr>
      <w:r>
        <w:rPr>
          <w:sz w:val="19"/>
          <w:lang w:eastAsia="zh-CN"/>
        </w:rPr>
        <w:t xml:space="preserve">• 深度参与投行业务 </w:t>
      </w:r>
      <w:r w:rsidRPr="00006575">
        <w:rPr>
          <w:b/>
          <w:color w:val="5F497A"/>
          <w:szCs w:val="20"/>
          <w:lang w:eastAsia="zh-CN"/>
        </w:rPr>
        <w:t>5 大智能核查系统</w:t>
      </w:r>
      <w:r>
        <w:rPr>
          <w:sz w:val="19"/>
          <w:lang w:eastAsia="zh-CN"/>
        </w:rPr>
        <w:t>及 RPA 工具的设计、建设与迭代，负责</w:t>
      </w:r>
      <w:r w:rsidRPr="00006575">
        <w:rPr>
          <w:b/>
          <w:color w:val="5F497A"/>
          <w:szCs w:val="20"/>
          <w:lang w:eastAsia="zh-CN"/>
        </w:rPr>
        <w:t>“行业特征素描”“企业特征素描”“企业家画像”</w:t>
      </w:r>
      <w:r>
        <w:rPr>
          <w:sz w:val="19"/>
          <w:lang w:eastAsia="zh-CN"/>
        </w:rPr>
        <w:t>等核心模块从零到</w:t>
      </w:r>
      <w:proofErr w:type="gramStart"/>
      <w:r>
        <w:rPr>
          <w:sz w:val="19"/>
          <w:lang w:eastAsia="zh-CN"/>
        </w:rPr>
        <w:t>一</w:t>
      </w:r>
      <w:proofErr w:type="gramEnd"/>
      <w:r>
        <w:rPr>
          <w:sz w:val="19"/>
          <w:lang w:eastAsia="zh-CN"/>
        </w:rPr>
        <w:t xml:space="preserve">的搭建；同期深度参与“投行 AI 文曲星”系统建设，围绕 AI 核查、AI 生成、AI 检索、AI 提取四大方向累计落地 </w:t>
      </w:r>
      <w:r w:rsidRPr="00006575">
        <w:rPr>
          <w:b/>
          <w:color w:val="5F497A"/>
          <w:szCs w:val="20"/>
          <w:lang w:eastAsia="zh-CN"/>
        </w:rPr>
        <w:t>50</w:t>
      </w:r>
      <w:r>
        <w:rPr>
          <w:sz w:val="19"/>
          <w:lang w:eastAsia="zh-CN"/>
        </w:rPr>
        <w:t xml:space="preserve"> 余</w:t>
      </w:r>
      <w:proofErr w:type="gramStart"/>
      <w:r>
        <w:rPr>
          <w:sz w:val="19"/>
          <w:lang w:eastAsia="zh-CN"/>
        </w:rPr>
        <w:t>个</w:t>
      </w:r>
      <w:proofErr w:type="gramEnd"/>
      <w:r>
        <w:rPr>
          <w:sz w:val="19"/>
          <w:lang w:eastAsia="zh-CN"/>
        </w:rPr>
        <w:t>应用场景，推动业务风险识别与日常审核由人工驱动向数据与模型驱动转型，</w:t>
      </w:r>
      <w:bookmarkStart w:id="0" w:name="_GoBack"/>
      <w:bookmarkEnd w:id="0"/>
      <w:r>
        <w:rPr>
          <w:sz w:val="19"/>
          <w:lang w:eastAsia="zh-CN"/>
        </w:rPr>
        <w:t xml:space="preserve">人工复核工作量降低约 </w:t>
      </w:r>
      <w:r w:rsidRPr="00006575">
        <w:rPr>
          <w:b/>
          <w:color w:val="5F497A"/>
          <w:szCs w:val="20"/>
          <w:lang w:eastAsia="zh-CN"/>
        </w:rPr>
        <w:t>20%</w:t>
      </w:r>
      <w:r>
        <w:rPr>
          <w:sz w:val="19"/>
          <w:lang w:eastAsia="zh-CN"/>
        </w:rPr>
        <w:t>，低级错误遗漏率降低约</w:t>
      </w:r>
      <w:r w:rsidRPr="00006575">
        <w:rPr>
          <w:b/>
          <w:color w:val="5F497A"/>
          <w:szCs w:val="20"/>
          <w:lang w:eastAsia="zh-CN"/>
        </w:rPr>
        <w:t xml:space="preserve"> 95%</w:t>
      </w:r>
      <w:r>
        <w:rPr>
          <w:sz w:val="19"/>
          <w:lang w:eastAsia="zh-CN"/>
        </w:rPr>
        <w:t>。</w:t>
      </w:r>
    </w:p>
    <w:p w:rsidR="002026C4" w:rsidRDefault="00C936AE" w:rsidP="00C1295D">
      <w:pPr>
        <w:spacing w:before="10" w:after="20" w:line="257" w:lineRule="auto"/>
        <w:ind w:left="397" w:hanging="198"/>
        <w:contextualSpacing/>
        <w:jc w:val="both"/>
        <w:rPr>
          <w:sz w:val="19"/>
          <w:lang w:eastAsia="zh-CN"/>
        </w:rPr>
      </w:pPr>
      <w:r>
        <w:rPr>
          <w:sz w:val="19"/>
          <w:lang w:eastAsia="zh-CN"/>
        </w:rPr>
        <w:t xml:space="preserve">• 跳出传统审核框架，引入买方视角优化项目筛选机制，在承揽与启动之间嵌入“预立项”环节，聚焦行业前景与可投性，提前识别低质量项目、提升资源投放效率，推动审核逻辑向价值发现延伸，拦截低质项目年均约 </w:t>
      </w:r>
      <w:r w:rsidRPr="00006575">
        <w:rPr>
          <w:b/>
          <w:color w:val="5F497A"/>
          <w:szCs w:val="20"/>
          <w:lang w:eastAsia="zh-CN"/>
        </w:rPr>
        <w:t xml:space="preserve">2 </w:t>
      </w:r>
      <w:proofErr w:type="gramStart"/>
      <w:r>
        <w:rPr>
          <w:sz w:val="19"/>
          <w:lang w:eastAsia="zh-CN"/>
        </w:rPr>
        <w:t>个</w:t>
      </w:r>
      <w:proofErr w:type="gramEnd"/>
      <w:r>
        <w:rPr>
          <w:sz w:val="19"/>
          <w:lang w:eastAsia="zh-CN"/>
        </w:rPr>
        <w:t>。</w:t>
      </w:r>
    </w:p>
    <w:p w:rsidR="00C1295D" w:rsidRPr="00C1295D" w:rsidRDefault="00C1295D" w:rsidP="00C1295D">
      <w:pPr>
        <w:spacing w:before="10" w:after="20" w:line="257" w:lineRule="auto"/>
        <w:ind w:left="397" w:hanging="198"/>
        <w:contextualSpacing/>
        <w:jc w:val="both"/>
        <w:rPr>
          <w:rFonts w:hint="eastAsia"/>
          <w:sz w:val="8"/>
          <w:lang w:eastAsia="zh-CN"/>
        </w:rPr>
      </w:pPr>
    </w:p>
    <w:p w:rsidR="002026C4" w:rsidRPr="00006575" w:rsidRDefault="00C936AE" w:rsidP="00C1295D">
      <w:pPr>
        <w:spacing w:line="257" w:lineRule="auto"/>
        <w:contextualSpacing/>
        <w:jc w:val="both"/>
        <w:rPr>
          <w:color w:val="auto"/>
          <w:lang w:eastAsia="zh-CN"/>
        </w:rPr>
      </w:pPr>
      <w:r>
        <w:rPr>
          <w:b/>
          <w:sz w:val="19"/>
          <w:lang w:eastAsia="zh-CN"/>
        </w:rPr>
        <w:t>普华永道中天会计师事</w:t>
      </w:r>
      <w:r w:rsidRPr="00006575">
        <w:rPr>
          <w:b/>
          <w:color w:val="auto"/>
          <w:sz w:val="19"/>
          <w:lang w:eastAsia="zh-CN"/>
        </w:rPr>
        <w:t>务所</w:t>
      </w:r>
      <w:r w:rsidRPr="00006575">
        <w:rPr>
          <w:color w:val="auto"/>
          <w:sz w:val="19"/>
          <w:lang w:eastAsia="zh-CN"/>
        </w:rPr>
        <w:t xml:space="preserve">  |  审计  |  高级经理  |  2012.10 ~ 2022.9</w:t>
      </w:r>
    </w:p>
    <w:p w:rsidR="002026C4" w:rsidRDefault="00C936AE" w:rsidP="00C1295D">
      <w:pPr>
        <w:spacing w:line="257" w:lineRule="auto"/>
        <w:contextualSpacing/>
        <w:jc w:val="both"/>
        <w:rPr>
          <w:lang w:eastAsia="zh-CN"/>
        </w:rPr>
      </w:pPr>
      <w:r>
        <w:rPr>
          <w:lang w:eastAsia="zh-CN"/>
        </w:rPr>
        <w:t>以解决复杂实务问题为核心驱动，带领项目团队提供集团审计、架构设计、内部控制、管理咨询等专业服务，主导境内外资本市场项目</w:t>
      </w:r>
      <w:r w:rsidRPr="00006575">
        <w:rPr>
          <w:b/>
          <w:color w:val="5F497A"/>
          <w:szCs w:val="20"/>
          <w:lang w:eastAsia="zh-CN"/>
        </w:rPr>
        <w:t xml:space="preserve"> 17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及非公众公司项目超过</w:t>
      </w:r>
      <w:r w:rsidRPr="00006575">
        <w:rPr>
          <w:b/>
          <w:color w:val="5F497A"/>
          <w:szCs w:val="20"/>
          <w:lang w:eastAsia="zh-CN"/>
        </w:rPr>
        <w:t xml:space="preserve"> 20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，覆盖医药健康、</w:t>
      </w:r>
      <w:proofErr w:type="gramStart"/>
      <w:r>
        <w:rPr>
          <w:lang w:eastAsia="zh-CN"/>
        </w:rPr>
        <w:t>快消零售</w:t>
      </w:r>
      <w:proofErr w:type="gramEnd"/>
      <w:r>
        <w:rPr>
          <w:lang w:eastAsia="zh-CN"/>
        </w:rPr>
        <w:t xml:space="preserve">、地产、能源化工等多行业，独立把控项目全局并负责完整交付。期间负责长沙分所约 </w:t>
      </w:r>
      <w:r w:rsidRPr="00006575">
        <w:rPr>
          <w:b/>
          <w:color w:val="5F497A"/>
          <w:szCs w:val="20"/>
          <w:lang w:eastAsia="zh-CN"/>
        </w:rPr>
        <w:t>30</w:t>
      </w:r>
      <w:r>
        <w:rPr>
          <w:lang w:eastAsia="zh-CN"/>
        </w:rPr>
        <w:t xml:space="preserve"> 人团队建设与市场开拓。</w:t>
      </w:r>
    </w:p>
    <w:p w:rsidR="002026C4" w:rsidRDefault="00C936AE" w:rsidP="00C1295D">
      <w:pPr>
        <w:spacing w:before="10" w:after="20" w:line="257" w:lineRule="auto"/>
        <w:ind w:left="397" w:hanging="198"/>
        <w:contextualSpacing/>
        <w:jc w:val="both"/>
        <w:rPr>
          <w:lang w:eastAsia="zh-CN"/>
        </w:rPr>
      </w:pPr>
      <w:r>
        <w:rPr>
          <w:sz w:val="19"/>
          <w:lang w:eastAsia="zh-CN"/>
        </w:rPr>
        <w:t>• 某 H 股上市物管公司重大资产重组项目，涉及跨境并购及多层级换股，系当时</w:t>
      </w:r>
      <w:r w:rsidRPr="00006575">
        <w:rPr>
          <w:b/>
          <w:color w:val="5F497A"/>
          <w:szCs w:val="20"/>
          <w:lang w:eastAsia="zh-CN"/>
        </w:rPr>
        <w:t>市场最大</w:t>
      </w:r>
      <w:r>
        <w:rPr>
          <w:sz w:val="19"/>
          <w:lang w:eastAsia="zh-CN"/>
        </w:rPr>
        <w:t>同业并购案。</w:t>
      </w:r>
    </w:p>
    <w:p w:rsidR="002026C4" w:rsidRDefault="00C936AE" w:rsidP="00C1295D">
      <w:pPr>
        <w:spacing w:before="10" w:after="20" w:line="257" w:lineRule="auto"/>
        <w:ind w:left="397" w:hanging="198"/>
        <w:contextualSpacing/>
        <w:jc w:val="both"/>
        <w:rPr>
          <w:lang w:eastAsia="zh-CN"/>
        </w:rPr>
      </w:pPr>
      <w:r>
        <w:rPr>
          <w:sz w:val="19"/>
          <w:lang w:eastAsia="zh-CN"/>
        </w:rPr>
        <w:t>• 某汽车融资租赁公司 IPO 项目，搭建“经销商贸易+类金融”模型应对特殊处理要求，同步协助底层租赁债权以 ABS 方式优化资本结构。</w:t>
      </w:r>
    </w:p>
    <w:p w:rsidR="002026C4" w:rsidRDefault="00C936AE" w:rsidP="00C1295D">
      <w:pPr>
        <w:spacing w:before="10" w:after="20" w:line="257" w:lineRule="auto"/>
        <w:ind w:left="397" w:hanging="198"/>
        <w:contextualSpacing/>
        <w:jc w:val="both"/>
        <w:rPr>
          <w:lang w:eastAsia="zh-CN"/>
        </w:rPr>
      </w:pPr>
      <w:r>
        <w:rPr>
          <w:sz w:val="19"/>
          <w:lang w:eastAsia="zh-CN"/>
        </w:rPr>
        <w:t xml:space="preserve">• </w:t>
      </w:r>
      <w:proofErr w:type="gramStart"/>
      <w:r>
        <w:rPr>
          <w:sz w:val="19"/>
          <w:lang w:eastAsia="zh-CN"/>
        </w:rPr>
        <w:t>某美妆</w:t>
      </w:r>
      <w:proofErr w:type="gramEnd"/>
      <w:r>
        <w:rPr>
          <w:sz w:val="19"/>
          <w:lang w:eastAsia="zh-CN"/>
        </w:rPr>
        <w:t>消费品企业审计项目，推动分析“阶梯式销售返利”“零售端价格统一性分析”等业务行为对财务业绩的影响。</w:t>
      </w:r>
    </w:p>
    <w:p w:rsidR="002026C4" w:rsidRDefault="00C936AE" w:rsidP="00C1295D">
      <w:pPr>
        <w:spacing w:before="10" w:after="20" w:line="257" w:lineRule="auto"/>
        <w:ind w:left="397" w:hanging="198"/>
        <w:contextualSpacing/>
        <w:jc w:val="both"/>
        <w:rPr>
          <w:lang w:eastAsia="zh-CN"/>
        </w:rPr>
      </w:pPr>
      <w:r>
        <w:rPr>
          <w:sz w:val="19"/>
          <w:lang w:eastAsia="zh-CN"/>
        </w:rPr>
        <w:t>• 某体育行业公司专项审计项目，创新设计市场首例特殊无形资产未来收益评估模型，获监管认可。</w:t>
      </w:r>
    </w:p>
    <w:sectPr w:rsidR="002026C4" w:rsidSect="00034616">
      <w:pgSz w:w="12240" w:h="15840"/>
      <w:pgMar w:top="567" w:right="907" w:bottom="45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575"/>
    <w:rsid w:val="00034616"/>
    <w:rsid w:val="0006063C"/>
    <w:rsid w:val="0015074B"/>
    <w:rsid w:val="002026C4"/>
    <w:rsid w:val="0029639D"/>
    <w:rsid w:val="00326F90"/>
    <w:rsid w:val="00AA1D8D"/>
    <w:rsid w:val="00B47730"/>
    <w:rsid w:val="00C1295D"/>
    <w:rsid w:val="00C936A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97DE501-8C5E-4EF9-A503-F40C6F8F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40" w:line="259" w:lineRule="auto"/>
    </w:pPr>
    <w:rPr>
      <w:rFonts w:ascii="微软雅黑" w:eastAsia="微软雅黑" w:hAnsi="微软雅黑"/>
      <w:color w:val="000000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B7F0E-A76D-4FF2-9EBB-27C30260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LZP</cp:lastModifiedBy>
  <cp:revision>4</cp:revision>
  <cp:lastPrinted>2026-06-07T17:08:00Z</cp:lastPrinted>
  <dcterms:created xsi:type="dcterms:W3CDTF">2013-12-23T23:15:00Z</dcterms:created>
  <dcterms:modified xsi:type="dcterms:W3CDTF">2026-06-07T17:17:00Z</dcterms:modified>
  <cp:category/>
</cp:coreProperties>
</file>